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06002E"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3153A">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81233" w:rsidRPr="00D81233">
        <w:t>Mental Health and PN Leadership</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81233" w:rsidRPr="00D81233">
        <w:t>HNUR 2216</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81233" w:rsidRPr="00D81233">
        <w:t>HNUR 2826</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D81233">
        <w:t>5</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D81233">
        <w:t>5.3</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D81233">
        <w:t>6</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06002E">
        <w:t>75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06002E">
        <w:t>80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06002E">
        <w:t>155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76669" w:rsidRPr="00076669">
        <w:t>51.3901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9796D" w:rsidRPr="00F9796D">
        <w:t>Introduces the student to care for the client experiencing emotional, mental and social alterations utilizing the nursing process approach with integrated pharmacology and application of life span principles.  This course also provides review of the laws, rules and regulations which govern licensure to practice practical nursing in the state of Louisiana.  Students are prepared for the NCLEX-PN licensure examination and employment and management.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9796D" w:rsidRPr="00F9796D">
        <w:t>HNUR 2128 and HNUR 2115</w:t>
      </w:r>
      <w:r w:rsidRPr="001137F3">
        <w:rPr>
          <w:u w:val="single"/>
        </w:rPr>
        <w:fldChar w:fldCharType="end"/>
      </w:r>
      <w:bookmarkEnd w:id="13"/>
    </w:p>
    <w:p w:rsidR="00860938" w:rsidRPr="0006002E"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9796D" w:rsidRPr="00F9796D">
        <w:t>HNUR 2228</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9796D" w:rsidRPr="00F9796D">
        <w:t>45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4051C" w:rsidRPr="00E4051C">
        <w:t>Describe the client experiencing emotional, mental and social alterations.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4051C" w:rsidRPr="00E4051C">
        <w:t>Discuss common therapy and pharmacological treatments for mental illness.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4051C" w:rsidRPr="00E4051C">
        <w:t>Describe competent and safe practical nursing care for clients receiving mental health services.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4051C" w:rsidRPr="00E4051C">
        <w:t>Demonstrate responsibility, professionalism, and functioning within the Practical Nurse scope of practice as defined by the Louisiana State Board of Practical Nurse Examiners.</w:t>
      </w:r>
      <w:r>
        <w:fldChar w:fldCharType="end"/>
      </w:r>
      <w:bookmarkEnd w:id="19"/>
    </w:p>
    <w:p w:rsidR="004E780E" w:rsidRDefault="004E780E" w:rsidP="0006002E">
      <w:r>
        <w:t>5.</w:t>
      </w:r>
      <w:r>
        <w:tab/>
      </w:r>
      <w:r>
        <w:fldChar w:fldCharType="begin">
          <w:ffData>
            <w:name w:val="Text12"/>
            <w:enabled/>
            <w:calcOnExit w:val="0"/>
            <w:textInput/>
          </w:ffData>
        </w:fldChar>
      </w:r>
      <w:bookmarkStart w:id="20" w:name="Text12"/>
      <w:r>
        <w:instrText xml:space="preserve"> FORMTEXT </w:instrText>
      </w:r>
      <w:r>
        <w:fldChar w:fldCharType="separate"/>
      </w:r>
      <w:r w:rsidR="00E4051C" w:rsidRPr="00E4051C">
        <w:t>Communicate effectively with individuals, families, and the health care team.</w:t>
      </w:r>
      <w:r>
        <w:fldChar w:fldCharType="end"/>
      </w:r>
      <w:bookmarkEnd w:id="20"/>
    </w:p>
    <w:p w:rsidR="00C40487" w:rsidRDefault="0006002E" w:rsidP="0006002E">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06002E">
        <w:t>Document care provided in a competent manner completing all forms utilized by practical nurses in long term care facilities, including the Minimum Data Set (MDS) and 90L.</w:t>
      </w:r>
      <w:r>
        <w:fldChar w:fldCharType="end"/>
      </w:r>
      <w:bookmarkEnd w:id="21"/>
    </w:p>
    <w:p w:rsidR="0006002E" w:rsidRDefault="0006002E"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221A9F" w:rsidRPr="00221A9F">
        <w:t>Assessment measures may include, but are not limited to student presentations, quizzes, exams, projects, clinical performance, care plans, clinical skills evaluations, homework, case studies and in class assignments.</w:t>
      </w:r>
      <w:r>
        <w:fldChar w:fldCharType="end"/>
      </w:r>
      <w:bookmarkEnd w:id="22"/>
    </w:p>
    <w:p w:rsidR="00594256" w:rsidRPr="00CC3DF3" w:rsidRDefault="00594256" w:rsidP="0055677F">
      <w:pPr>
        <w:ind w:left="360" w:hanging="360"/>
      </w:pPr>
    </w:p>
    <w:p w:rsidR="00594256" w:rsidRPr="0006002E" w:rsidRDefault="00594256" w:rsidP="00571E7F">
      <w:pPr>
        <w:rPr>
          <w:b/>
          <w:sz w:val="23"/>
          <w:szCs w:val="23"/>
        </w:rPr>
      </w:pPr>
      <w:r w:rsidRPr="0006002E">
        <w:rPr>
          <w:b/>
          <w:sz w:val="23"/>
          <w:szCs w:val="23"/>
        </w:rPr>
        <w:t>Information to be included on the Instructor’s Course Syllabi:</w:t>
      </w:r>
    </w:p>
    <w:p w:rsidR="00594256" w:rsidRPr="0006002E" w:rsidRDefault="00594256" w:rsidP="002316E4">
      <w:pPr>
        <w:numPr>
          <w:ilvl w:val="0"/>
          <w:numId w:val="16"/>
        </w:numPr>
        <w:tabs>
          <w:tab w:val="num" w:pos="1500"/>
        </w:tabs>
        <w:rPr>
          <w:sz w:val="23"/>
          <w:szCs w:val="23"/>
        </w:rPr>
      </w:pPr>
      <w:r w:rsidRPr="0006002E">
        <w:rPr>
          <w:b/>
          <w:i/>
          <w:sz w:val="23"/>
          <w:szCs w:val="23"/>
        </w:rPr>
        <w:t>Disability Statement</w:t>
      </w:r>
      <w:r w:rsidRPr="0006002E">
        <w:rPr>
          <w:b/>
          <w:sz w:val="23"/>
          <w:szCs w:val="23"/>
        </w:rPr>
        <w:t xml:space="preserve">:  </w:t>
      </w:r>
      <w:r w:rsidRPr="0006002E">
        <w:rPr>
          <w:sz w:val="23"/>
          <w:szCs w:val="23"/>
        </w:rPr>
        <w:t>Baton Rouge Community College seeks to meet the needs of its students in many ways.  See the Office of Disability Services to receive suggestions for disability statements that should be included in each syllabus.</w:t>
      </w:r>
    </w:p>
    <w:p w:rsidR="00594256" w:rsidRPr="0006002E" w:rsidRDefault="00594256" w:rsidP="00BA7672">
      <w:pPr>
        <w:numPr>
          <w:ilvl w:val="0"/>
          <w:numId w:val="16"/>
        </w:numPr>
        <w:tabs>
          <w:tab w:val="num" w:pos="1500"/>
        </w:tabs>
        <w:rPr>
          <w:sz w:val="23"/>
          <w:szCs w:val="23"/>
        </w:rPr>
      </w:pPr>
      <w:r w:rsidRPr="0006002E">
        <w:rPr>
          <w:b/>
          <w:i/>
          <w:sz w:val="23"/>
          <w:szCs w:val="23"/>
        </w:rPr>
        <w:t>Grading:</w:t>
      </w:r>
      <w:r w:rsidRPr="0006002E">
        <w:rPr>
          <w:b/>
          <w:sz w:val="23"/>
          <w:szCs w:val="23"/>
        </w:rPr>
        <w:t xml:space="preserve"> </w:t>
      </w:r>
      <w:r w:rsidRPr="0006002E">
        <w:rPr>
          <w:sz w:val="23"/>
          <w:szCs w:val="23"/>
        </w:rPr>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accepted after the last day of class”.</w:t>
      </w:r>
    </w:p>
    <w:p w:rsidR="00594256" w:rsidRPr="0006002E" w:rsidRDefault="00594256" w:rsidP="00344391">
      <w:pPr>
        <w:numPr>
          <w:ilvl w:val="0"/>
          <w:numId w:val="16"/>
        </w:numPr>
        <w:tabs>
          <w:tab w:val="num" w:pos="1500"/>
        </w:tabs>
        <w:rPr>
          <w:sz w:val="23"/>
          <w:szCs w:val="23"/>
        </w:rPr>
      </w:pPr>
      <w:r w:rsidRPr="0006002E">
        <w:rPr>
          <w:b/>
          <w:i/>
          <w:sz w:val="23"/>
          <w:szCs w:val="23"/>
        </w:rPr>
        <w:t>Attendance Policy</w:t>
      </w:r>
      <w:r w:rsidRPr="0006002E">
        <w:rPr>
          <w:b/>
          <w:sz w:val="23"/>
          <w:szCs w:val="23"/>
        </w:rPr>
        <w:t xml:space="preserve">:  </w:t>
      </w:r>
      <w:r w:rsidRPr="0006002E">
        <w:rPr>
          <w:sz w:val="23"/>
          <w:szCs w:val="23"/>
        </w:rPr>
        <w:t>Include the overall attendance policy of the college.  Instructors may want to add additional information in individual syllabi to meet the needs of their courses.</w:t>
      </w:r>
    </w:p>
    <w:p w:rsidR="00594256" w:rsidRPr="0006002E" w:rsidRDefault="00594256" w:rsidP="009F035B">
      <w:pPr>
        <w:numPr>
          <w:ilvl w:val="0"/>
          <w:numId w:val="16"/>
        </w:numPr>
        <w:tabs>
          <w:tab w:val="num" w:pos="1500"/>
        </w:tabs>
        <w:rPr>
          <w:sz w:val="23"/>
          <w:szCs w:val="23"/>
        </w:rPr>
      </w:pPr>
      <w:r w:rsidRPr="0006002E">
        <w:rPr>
          <w:b/>
          <w:i/>
          <w:sz w:val="23"/>
          <w:szCs w:val="23"/>
        </w:rPr>
        <w:t>General Policies</w:t>
      </w:r>
      <w:r w:rsidRPr="0006002E">
        <w:rPr>
          <w:b/>
          <w:sz w:val="23"/>
          <w:szCs w:val="23"/>
        </w:rPr>
        <w:t xml:space="preserve">: </w:t>
      </w:r>
      <w:r w:rsidRPr="0006002E">
        <w:rPr>
          <w:sz w:val="23"/>
          <w:szCs w:val="23"/>
        </w:rPr>
        <w:t>Instructors’ policy on the use of things such as beepers and cell phones and/or hand held programmable calculators should be covered in this section.</w:t>
      </w:r>
    </w:p>
    <w:p w:rsidR="00594256" w:rsidRPr="0006002E" w:rsidRDefault="00594256" w:rsidP="00E00F42">
      <w:pPr>
        <w:numPr>
          <w:ilvl w:val="0"/>
          <w:numId w:val="16"/>
        </w:numPr>
        <w:tabs>
          <w:tab w:val="num" w:pos="1500"/>
        </w:tabs>
        <w:rPr>
          <w:sz w:val="23"/>
          <w:szCs w:val="23"/>
        </w:rPr>
      </w:pPr>
      <w:r w:rsidRPr="0006002E">
        <w:rPr>
          <w:b/>
          <w:i/>
          <w:sz w:val="23"/>
          <w:szCs w:val="23"/>
        </w:rPr>
        <w:t>Cheating and Plagiarism</w:t>
      </w:r>
      <w:r w:rsidRPr="0006002E">
        <w:rPr>
          <w:b/>
          <w:sz w:val="23"/>
          <w:szCs w:val="23"/>
        </w:rPr>
        <w:t xml:space="preserve">:  </w:t>
      </w:r>
      <w:r w:rsidRPr="0006002E">
        <w:rPr>
          <w:sz w:val="23"/>
          <w:szCs w:val="23"/>
        </w:rPr>
        <w:t>This must be included in all syllabi and should include the penalties for incidents in a given class.  Students should have a clear idea of what constitutes cheating in a given course.</w:t>
      </w:r>
    </w:p>
    <w:p w:rsidR="00594256" w:rsidRPr="0006002E" w:rsidRDefault="00594256" w:rsidP="00063C16">
      <w:pPr>
        <w:numPr>
          <w:ilvl w:val="0"/>
          <w:numId w:val="16"/>
        </w:numPr>
        <w:tabs>
          <w:tab w:val="num" w:pos="1500"/>
        </w:tabs>
        <w:rPr>
          <w:sz w:val="23"/>
          <w:szCs w:val="23"/>
        </w:rPr>
      </w:pPr>
      <w:r w:rsidRPr="0006002E">
        <w:rPr>
          <w:b/>
          <w:i/>
          <w:sz w:val="23"/>
          <w:szCs w:val="23"/>
        </w:rPr>
        <w:t xml:space="preserve">Safety Concerns:  </w:t>
      </w:r>
      <w:r w:rsidRPr="0006002E">
        <w:rPr>
          <w:sz w:val="23"/>
          <w:szCs w:val="23"/>
        </w:rPr>
        <w:t>In some courses, this may be a major issue.  For example, “No student will be allowed in the lab without safety glasses”.  General statements such as, “Items that may be harmful to one’s self or others should not be brought to class”.</w:t>
      </w:r>
    </w:p>
    <w:p w:rsidR="00594256" w:rsidRPr="0006002E" w:rsidRDefault="00594256" w:rsidP="00C40487">
      <w:pPr>
        <w:numPr>
          <w:ilvl w:val="0"/>
          <w:numId w:val="16"/>
        </w:numPr>
        <w:tabs>
          <w:tab w:val="num" w:pos="1500"/>
        </w:tabs>
        <w:rPr>
          <w:i/>
          <w:sz w:val="23"/>
          <w:szCs w:val="23"/>
        </w:rPr>
      </w:pPr>
      <w:r w:rsidRPr="0006002E">
        <w:rPr>
          <w:b/>
          <w:i/>
          <w:sz w:val="23"/>
          <w:szCs w:val="23"/>
        </w:rPr>
        <w:t xml:space="preserve">Library/ Learning Resources:  </w:t>
      </w:r>
      <w:r w:rsidRPr="0006002E">
        <w:rPr>
          <w:sz w:val="23"/>
          <w:szCs w:val="23"/>
        </w:rPr>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22A16" w:rsidRPr="00422A16" w:rsidRDefault="00594256" w:rsidP="0006002E">
      <w:pPr>
        <w:ind w:left="360" w:hanging="360"/>
      </w:pPr>
      <w:r>
        <w:fldChar w:fldCharType="begin">
          <w:ffData>
            <w:name w:val="Text1"/>
            <w:enabled/>
            <w:calcOnExit w:val="0"/>
            <w:textInput/>
          </w:ffData>
        </w:fldChar>
      </w:r>
      <w:bookmarkStart w:id="23" w:name="Text1"/>
      <w:r>
        <w:instrText xml:space="preserve"> FORMTEXT </w:instrText>
      </w:r>
      <w:r>
        <w:fldChar w:fldCharType="separate"/>
      </w:r>
      <w:r w:rsidR="00422A16" w:rsidRPr="00422A16">
        <w:t>I.</w:t>
      </w:r>
      <w:r w:rsidR="00422A16" w:rsidRPr="00422A16">
        <w:tab/>
        <w:t>Nursing Process and Mental Health</w:t>
      </w:r>
    </w:p>
    <w:p w:rsidR="00422A16" w:rsidRPr="00422A16" w:rsidRDefault="00422A16" w:rsidP="0006002E">
      <w:pPr>
        <w:ind w:left="360" w:hanging="360"/>
      </w:pPr>
      <w:r w:rsidRPr="00422A16">
        <w:t>II.</w:t>
      </w:r>
      <w:r w:rsidRPr="00422A16">
        <w:tab/>
        <w:t>Behavioral management interventions</w:t>
      </w:r>
    </w:p>
    <w:p w:rsidR="00422A16" w:rsidRPr="00422A16" w:rsidRDefault="00422A16" w:rsidP="0006002E">
      <w:pPr>
        <w:ind w:left="360" w:hanging="360"/>
      </w:pPr>
      <w:r w:rsidRPr="00422A16">
        <w:t>III.</w:t>
      </w:r>
      <w:r w:rsidRPr="00422A16">
        <w:tab/>
        <w:t>Factors that influence responses to mental illness</w:t>
      </w:r>
    </w:p>
    <w:p w:rsidR="00422A16" w:rsidRPr="00422A16" w:rsidRDefault="00422A16" w:rsidP="0006002E">
      <w:pPr>
        <w:ind w:left="360" w:hanging="360"/>
      </w:pPr>
      <w:r w:rsidRPr="00422A16">
        <w:t>IV.</w:t>
      </w:r>
      <w:r w:rsidRPr="00422A16">
        <w:tab/>
        <w:t>Identification and treatment of crisis</w:t>
      </w:r>
    </w:p>
    <w:p w:rsidR="00422A16" w:rsidRPr="00422A16" w:rsidRDefault="00422A16" w:rsidP="0006002E">
      <w:pPr>
        <w:ind w:left="360" w:hanging="360"/>
      </w:pPr>
      <w:r w:rsidRPr="00422A16">
        <w:t>V.</w:t>
      </w:r>
      <w:r w:rsidRPr="00422A16">
        <w:tab/>
        <w:t>Compliance and relapse</w:t>
      </w:r>
    </w:p>
    <w:p w:rsidR="00422A16" w:rsidRPr="00422A16" w:rsidRDefault="00422A16" w:rsidP="0006002E">
      <w:pPr>
        <w:ind w:left="360" w:hanging="360"/>
      </w:pPr>
      <w:r w:rsidRPr="00422A16">
        <w:t>VI.</w:t>
      </w:r>
      <w:r w:rsidRPr="00422A16">
        <w:tab/>
        <w:t>Substance abuse and addiction</w:t>
      </w:r>
    </w:p>
    <w:p w:rsidR="00422A16" w:rsidRPr="00422A16" w:rsidRDefault="00422A16" w:rsidP="0006002E">
      <w:pPr>
        <w:ind w:left="360" w:hanging="360"/>
      </w:pPr>
      <w:r w:rsidRPr="00422A16">
        <w:t>VII.</w:t>
      </w:r>
      <w:r w:rsidRPr="00422A16">
        <w:tab/>
        <w:t>Suicide and violence</w:t>
      </w:r>
    </w:p>
    <w:p w:rsidR="00422A16" w:rsidRPr="00422A16" w:rsidRDefault="00422A16" w:rsidP="0006002E">
      <w:pPr>
        <w:ind w:left="360" w:hanging="360"/>
      </w:pPr>
      <w:r w:rsidRPr="00422A16">
        <w:t>VIII.</w:t>
      </w:r>
      <w:r w:rsidRPr="00422A16">
        <w:tab/>
        <w:t>Pharmacological treatment of mental health</w:t>
      </w:r>
    </w:p>
    <w:p w:rsidR="00422A16" w:rsidRPr="00422A16" w:rsidRDefault="00422A16" w:rsidP="0006002E">
      <w:pPr>
        <w:ind w:left="360" w:hanging="360"/>
      </w:pPr>
      <w:r w:rsidRPr="00422A16">
        <w:t>IX.</w:t>
      </w:r>
      <w:r w:rsidRPr="00422A16">
        <w:tab/>
        <w:t xml:space="preserve">Mental health disorders and disease processes in geriatric clients </w:t>
      </w:r>
    </w:p>
    <w:p w:rsidR="00422A16" w:rsidRPr="00422A16" w:rsidRDefault="00422A16" w:rsidP="0006002E">
      <w:pPr>
        <w:ind w:left="360" w:hanging="360"/>
      </w:pPr>
      <w:r w:rsidRPr="00422A16">
        <w:t>X.</w:t>
      </w:r>
      <w:r w:rsidRPr="00422A16">
        <w:tab/>
        <w:t xml:space="preserve">Abuse and Neglect </w:t>
      </w:r>
    </w:p>
    <w:p w:rsidR="00422A16" w:rsidRPr="00422A16" w:rsidRDefault="00422A16" w:rsidP="0006002E">
      <w:pPr>
        <w:ind w:left="360" w:hanging="360"/>
      </w:pPr>
      <w:r w:rsidRPr="00422A16">
        <w:t>XI.</w:t>
      </w:r>
      <w:r w:rsidRPr="00422A16">
        <w:tab/>
        <w:t>Components of a portfolio</w:t>
      </w:r>
    </w:p>
    <w:p w:rsidR="00422A16" w:rsidRPr="00422A16" w:rsidRDefault="00422A16" w:rsidP="0006002E">
      <w:pPr>
        <w:ind w:left="360" w:hanging="360"/>
      </w:pPr>
      <w:r w:rsidRPr="00422A16">
        <w:t>XII.</w:t>
      </w:r>
      <w:r w:rsidRPr="00422A16">
        <w:tab/>
        <w:t>Practical nursing role in collaboration with the health care team</w:t>
      </w:r>
    </w:p>
    <w:p w:rsidR="00422A16" w:rsidRPr="00422A16" w:rsidRDefault="00422A16" w:rsidP="0006002E">
      <w:pPr>
        <w:ind w:left="360" w:hanging="360"/>
      </w:pPr>
      <w:r w:rsidRPr="00422A16">
        <w:t>XIII.</w:t>
      </w:r>
      <w:r w:rsidRPr="00422A16">
        <w:tab/>
        <w:t>Responsibility and preparation for the NCLEX -PN exam</w:t>
      </w:r>
    </w:p>
    <w:p w:rsidR="00422A16" w:rsidRPr="00422A16" w:rsidRDefault="00422A16" w:rsidP="0006002E">
      <w:pPr>
        <w:ind w:left="360" w:hanging="360"/>
      </w:pPr>
      <w:r w:rsidRPr="00422A16">
        <w:t>XIV.</w:t>
      </w:r>
      <w:r w:rsidRPr="00422A16">
        <w:tab/>
        <w:t>Standard and Scope of Practice of PN</w:t>
      </w:r>
    </w:p>
    <w:p w:rsidR="00422A16" w:rsidRPr="00422A16" w:rsidRDefault="00422A16" w:rsidP="0006002E">
      <w:pPr>
        <w:ind w:left="360" w:hanging="360"/>
      </w:pPr>
      <w:r w:rsidRPr="00422A16">
        <w:t>XV.</w:t>
      </w:r>
      <w:r w:rsidRPr="00422A16">
        <w:tab/>
        <w:t>Principles of leadership, management and delegation</w:t>
      </w:r>
    </w:p>
    <w:p w:rsidR="00422A16" w:rsidRPr="00422A16" w:rsidRDefault="00422A16" w:rsidP="0006002E">
      <w:pPr>
        <w:ind w:left="360" w:hanging="360"/>
      </w:pPr>
      <w:r w:rsidRPr="00422A16">
        <w:t>XVI.</w:t>
      </w:r>
      <w:r w:rsidRPr="00422A16">
        <w:tab/>
        <w:t>Expectations of employers</w:t>
      </w:r>
    </w:p>
    <w:p w:rsidR="00422A16" w:rsidRPr="00422A16" w:rsidRDefault="00422A16" w:rsidP="0006002E">
      <w:pPr>
        <w:ind w:left="360" w:hanging="360"/>
      </w:pPr>
      <w:r w:rsidRPr="00422A16">
        <w:t>XVII.</w:t>
      </w:r>
      <w:r w:rsidRPr="00422A16">
        <w:tab/>
        <w:t>Current issues and future concerns for practical nursing and the nursing profession</w:t>
      </w:r>
    </w:p>
    <w:p w:rsidR="007A3EA7" w:rsidRDefault="00422A16" w:rsidP="0006002E">
      <w:pPr>
        <w:ind w:left="360" w:hanging="360"/>
      </w:pPr>
      <w:r w:rsidRPr="00422A16">
        <w:t>XVIII.</w:t>
      </w:r>
      <w:r w:rsidRPr="00422A16">
        <w:tab/>
        <w:t>Organization and structure of the long-term care facility, nursing forms, quality improvement, legal and ethical issues</w:t>
      </w:r>
      <w:r w:rsidR="00594256">
        <w:fldChar w:fldCharType="end"/>
      </w:r>
      <w:bookmarkEnd w:id="23"/>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53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Yt2ab1CYYDHGK+Cerl6F2Ad8aO13OAbWxDoTLU2Nd3CNDRoZ1yZi8y7Tx1dpKQvEoJn9OcvbfOKbQw1h22kBg==" w:salt="vatywK+U/Fi2xo7u/Njhz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02E"/>
    <w:rsid w:val="00060B32"/>
    <w:rsid w:val="00061A4A"/>
    <w:rsid w:val="000630C5"/>
    <w:rsid w:val="000707A1"/>
    <w:rsid w:val="000713E7"/>
    <w:rsid w:val="0007314B"/>
    <w:rsid w:val="00075762"/>
    <w:rsid w:val="00076669"/>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1A9F"/>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2A16"/>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153A"/>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724D"/>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1233"/>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051C"/>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9796D"/>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5D85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EB5F9D09-E395-4B4E-AACE-D53B7754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723</Words>
  <Characters>4558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2020-07-30T19:53:00Z</dcterms:created>
  <dcterms:modified xsi:type="dcterms:W3CDTF">2020-08-28T21:21:00Z</dcterms:modified>
</cp:coreProperties>
</file>